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7015" w14:textId="43A66F1D" w:rsidR="001574D4" w:rsidRPr="00780634" w:rsidRDefault="001574D4" w:rsidP="000F3515">
      <w:pPr>
        <w:spacing w:line="320" w:lineRule="exact"/>
        <w:ind w:right="17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14:paraId="4CCC8EA6" w14:textId="69A6D4C0" w:rsidR="001574D4" w:rsidRPr="002D2ED8" w:rsidRDefault="002D2ED8" w:rsidP="002D2ED8">
      <w:pPr>
        <w:pStyle w:val="a3"/>
        <w:spacing w:beforeLines="50" w:before="120"/>
        <w:ind w:left="142" w:right="17"/>
        <w:rPr>
          <w:color w:val="000000" w:themeColor="text1"/>
          <w:w w:val="95"/>
          <w:lang w:eastAsia="zh-TW"/>
        </w:rPr>
      </w:pPr>
      <w:r w:rsidRPr="002D2ED8">
        <w:rPr>
          <w:rFonts w:hint="eastAsia"/>
          <w:color w:val="000000" w:themeColor="text1"/>
          <w:w w:val="95"/>
          <w:lang w:eastAsia="zh-TW"/>
        </w:rPr>
        <w:t>工程名稱：</w:t>
      </w:r>
    </w:p>
    <w:p w14:paraId="5E8958E9" w14:textId="77777777" w:rsidR="00D74D4B" w:rsidRPr="00780634" w:rsidRDefault="002600B0" w:rsidP="00BD3697">
      <w:pPr>
        <w:pStyle w:val="a3"/>
        <w:spacing w:beforeLines="50" w:before="120"/>
        <w:ind w:left="142" w:right="17"/>
        <w:rPr>
          <w:color w:val="000000" w:themeColor="text1"/>
          <w:w w:val="95"/>
          <w:lang w:eastAsia="zh-TW"/>
        </w:rPr>
      </w:pPr>
      <w:r w:rsidRPr="00780634">
        <w:rPr>
          <w:color w:val="000000" w:themeColor="text1"/>
          <w:w w:val="95"/>
          <w:lang w:eastAsia="zh-TW"/>
        </w:rPr>
        <w:t>道路挖掘許可證號：</w:t>
      </w:r>
    </w:p>
    <w:p w14:paraId="5624BDFB" w14:textId="77777777" w:rsidR="001574D4" w:rsidRPr="00780634" w:rsidRDefault="002600B0" w:rsidP="00BD3697">
      <w:pPr>
        <w:pStyle w:val="a3"/>
        <w:spacing w:beforeLines="30" w:before="72"/>
        <w:ind w:leftChars="64" w:left="141" w:right="17"/>
        <w:rPr>
          <w:color w:val="000000" w:themeColor="text1"/>
          <w:lang w:eastAsia="zh-TW"/>
        </w:rPr>
      </w:pPr>
      <w:r w:rsidRPr="00780634">
        <w:rPr>
          <w:color w:val="000000" w:themeColor="text1"/>
          <w:lang w:eastAsia="zh-TW"/>
        </w:rPr>
        <w:t>施工廠商：</w:t>
      </w:r>
    </w:p>
    <w:p w14:paraId="5A993022" w14:textId="77777777" w:rsidR="00D06404" w:rsidRPr="00780634" w:rsidRDefault="002600B0" w:rsidP="00BD3697">
      <w:pPr>
        <w:pStyle w:val="a3"/>
        <w:spacing w:beforeLines="30" w:before="72"/>
        <w:ind w:left="142" w:right="45"/>
        <w:rPr>
          <w:color w:val="000000" w:themeColor="text1"/>
          <w:spacing w:val="2"/>
          <w:w w:val="99"/>
          <w:lang w:eastAsia="zh-TW"/>
        </w:rPr>
      </w:pPr>
      <w:r w:rsidRPr="00780634">
        <w:rPr>
          <w:color w:val="000000" w:themeColor="text1"/>
          <w:lang w:eastAsia="zh-TW"/>
        </w:rPr>
        <w:t>施工範圍</w:t>
      </w:r>
      <w:bookmarkStart w:id="0" w:name="_GoBack"/>
      <w:bookmarkEnd w:id="0"/>
      <w:r w:rsidRPr="00780634">
        <w:rPr>
          <w:color w:val="000000" w:themeColor="text1"/>
          <w:lang w:eastAsia="zh-TW"/>
        </w:rPr>
        <w:t>：</w:t>
      </w:r>
      <w:r w:rsidRPr="00780634">
        <w:rPr>
          <w:color w:val="000000" w:themeColor="text1"/>
          <w:spacing w:val="2"/>
          <w:w w:val="99"/>
          <w:lang w:eastAsia="zh-TW"/>
        </w:rPr>
        <w:t xml:space="preserve"> </w:t>
      </w:r>
      <w:r w:rsidR="00D74D4B" w:rsidRPr="00780634">
        <w:rPr>
          <w:rFonts w:hint="eastAsia"/>
          <w:color w:val="000000" w:themeColor="text1"/>
          <w:spacing w:val="2"/>
          <w:w w:val="99"/>
          <w:lang w:eastAsia="zh-TW"/>
        </w:rPr>
        <w:t xml:space="preserve">                   </w:t>
      </w:r>
    </w:p>
    <w:p w14:paraId="2E38E750" w14:textId="26E05531" w:rsidR="001574D4" w:rsidRPr="00780634" w:rsidRDefault="002600B0" w:rsidP="002D2ED8">
      <w:pPr>
        <w:spacing w:before="1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780634">
        <w:rPr>
          <w:color w:val="000000" w:themeColor="text1"/>
          <w:lang w:eastAsia="zh-TW"/>
        </w:rPr>
        <w:br w:type="column"/>
      </w:r>
      <w:r w:rsidRPr="00780634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道路修復</w:t>
      </w:r>
      <w:r w:rsidR="00666534" w:rsidRPr="00780634">
        <w:rPr>
          <w:rFonts w:ascii="標楷體" w:eastAsia="標楷體" w:hAnsi="標楷體" w:cs="標楷體" w:hint="eastAsia"/>
          <w:color w:val="000000" w:themeColor="text1"/>
          <w:sz w:val="36"/>
          <w:szCs w:val="36"/>
          <w:lang w:eastAsia="zh-TW"/>
        </w:rPr>
        <w:t>品質</w:t>
      </w:r>
      <w:r w:rsidRPr="00780634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自主檢</w:t>
      </w:r>
      <w:r w:rsidR="00652DA6" w:rsidRPr="00780634">
        <w:rPr>
          <w:rFonts w:ascii="標楷體" w:eastAsia="標楷體" w:hAnsi="標楷體" w:cs="標楷體" w:hint="eastAsia"/>
          <w:color w:val="000000" w:themeColor="text1"/>
          <w:sz w:val="36"/>
          <w:szCs w:val="36"/>
          <w:lang w:eastAsia="zh-TW"/>
        </w:rPr>
        <w:t>核</w:t>
      </w:r>
      <w:r w:rsidRPr="00780634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表</w:t>
      </w:r>
      <w:r w:rsidR="00C713F5" w:rsidRPr="00780634">
        <w:rPr>
          <w:rFonts w:ascii="標楷體" w:eastAsia="標楷體" w:hAnsi="標楷體" w:cs="標楷體" w:hint="eastAsia"/>
          <w:color w:val="000000" w:themeColor="text1"/>
          <w:sz w:val="36"/>
          <w:szCs w:val="36"/>
          <w:lang w:eastAsia="zh-TW"/>
        </w:rPr>
        <w:t>(範本)</w:t>
      </w:r>
    </w:p>
    <w:p w14:paraId="580EBDEE" w14:textId="77777777" w:rsidR="001574D4" w:rsidRPr="00780634" w:rsidRDefault="001574D4" w:rsidP="00D74D4B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48993372" w14:textId="77777777" w:rsidR="00D74D4B" w:rsidRPr="00780634" w:rsidRDefault="00D74D4B" w:rsidP="00D74D4B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38576A0A" w14:textId="77777777" w:rsidR="00D74D4B" w:rsidRPr="00780634" w:rsidRDefault="00D74D4B" w:rsidP="00D74D4B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0C8BE25E" w14:textId="77777777" w:rsidR="00D74D4B" w:rsidRPr="00780634" w:rsidRDefault="00D74D4B" w:rsidP="00D74D4B">
      <w:pPr>
        <w:ind w:leftChars="1353" w:left="2977"/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  <w:r w:rsidRPr="00780634"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施工日期：</w:t>
      </w:r>
    </w:p>
    <w:p w14:paraId="6D77F6BA" w14:textId="77777777" w:rsidR="00D74D4B" w:rsidRPr="00780634" w:rsidRDefault="00D74D4B">
      <w:pPr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sectPr w:rsidR="00D74D4B" w:rsidRPr="00780634" w:rsidSect="00AF59B8">
          <w:headerReference w:type="default" r:id="rId8"/>
          <w:footerReference w:type="default" r:id="rId9"/>
          <w:type w:val="continuous"/>
          <w:pgSz w:w="11910" w:h="16840"/>
          <w:pgMar w:top="980" w:right="580" w:bottom="280" w:left="600" w:header="720" w:footer="720" w:gutter="0"/>
          <w:pgNumType w:start="1"/>
          <w:cols w:num="2" w:space="720" w:equalWidth="0">
            <w:col w:w="2172" w:space="1098"/>
            <w:col w:w="7460"/>
          </w:cols>
        </w:sect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37"/>
        <w:gridCol w:w="3645"/>
        <w:gridCol w:w="1620"/>
        <w:gridCol w:w="1440"/>
        <w:gridCol w:w="815"/>
        <w:gridCol w:w="806"/>
        <w:gridCol w:w="1260"/>
      </w:tblGrid>
      <w:tr w:rsidR="00780634" w:rsidRPr="00780634" w14:paraId="73AFD3F3" w14:textId="77777777" w:rsidTr="008D173B">
        <w:trPr>
          <w:trHeight w:hRule="exact" w:val="350"/>
          <w:jc w:val="center"/>
        </w:trPr>
        <w:tc>
          <w:tcPr>
            <w:tcW w:w="4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141D2" w14:textId="77777777" w:rsidR="00F03453" w:rsidRPr="00780634" w:rsidRDefault="00F03453" w:rsidP="007C5DAF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檢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</w:rPr>
              <w:t>查項目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6DFB2" w14:textId="77777777" w:rsidR="00F03453" w:rsidRPr="00780634" w:rsidRDefault="00F03453" w:rsidP="007C5DAF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  <w:p w14:paraId="0940714E" w14:textId="77777777" w:rsidR="00F03453" w:rsidRPr="00780634" w:rsidRDefault="00F03453" w:rsidP="007C5DAF">
            <w:pPr>
              <w:pStyle w:val="TableParagraph"/>
              <w:ind w:left="405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施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</w:rPr>
              <w:t>工標準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77550" w14:textId="77777777" w:rsidR="00F03453" w:rsidRPr="00780634" w:rsidRDefault="00F03453" w:rsidP="007C5DAF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  <w:p w14:paraId="386C257A" w14:textId="77777777" w:rsidR="00F03453" w:rsidRPr="00780634" w:rsidRDefault="00F03453" w:rsidP="007C5DAF">
            <w:pPr>
              <w:pStyle w:val="TableParagraph"/>
              <w:ind w:left="316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實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</w:rPr>
              <w:t>際施工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81A1" w14:textId="77777777" w:rsidR="00F03453" w:rsidRPr="00780634" w:rsidRDefault="00F03453" w:rsidP="007C5DAF">
            <w:pPr>
              <w:pStyle w:val="TableParagraph"/>
              <w:spacing w:before="49"/>
              <w:ind w:left="405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檢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</w:rPr>
              <w:t>驗結果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7BBD4" w14:textId="77777777" w:rsidR="00F03453" w:rsidRPr="00780634" w:rsidRDefault="00F03453" w:rsidP="007C5DAF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  <w:p w14:paraId="30BD92A7" w14:textId="77777777" w:rsidR="00F03453" w:rsidRPr="00780634" w:rsidRDefault="00F03453" w:rsidP="007C5DAF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備註</w:t>
            </w:r>
            <w:proofErr w:type="spellEnd"/>
          </w:p>
        </w:tc>
      </w:tr>
      <w:tr w:rsidR="00780634" w:rsidRPr="00780634" w14:paraId="3AB47933" w14:textId="77777777" w:rsidTr="008D173B">
        <w:trPr>
          <w:trHeight w:hRule="exact" w:val="350"/>
          <w:jc w:val="center"/>
        </w:trPr>
        <w:tc>
          <w:tcPr>
            <w:tcW w:w="43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15D3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25ED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F2FB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40A7" w14:textId="77777777" w:rsidR="00F03453" w:rsidRPr="00780634" w:rsidRDefault="00F03453" w:rsidP="007C5DAF">
            <w:pPr>
              <w:pStyle w:val="TableParagraph"/>
              <w:spacing w:before="49"/>
              <w:ind w:left="156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符合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2CB8" w14:textId="77777777" w:rsidR="00F03453" w:rsidRPr="00780634" w:rsidRDefault="00F03453" w:rsidP="007C5DAF">
            <w:pPr>
              <w:pStyle w:val="TableParagraph"/>
              <w:spacing w:before="49"/>
              <w:ind w:left="146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不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</w:rPr>
              <w:t>符合</w:t>
            </w:r>
            <w:proofErr w:type="spellEnd"/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77D2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80634" w:rsidRPr="00780634" w14:paraId="72E9E828" w14:textId="77777777" w:rsidTr="008D173B">
        <w:trPr>
          <w:trHeight w:hRule="exact" w:val="348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A5F10" w14:textId="77777777" w:rsidR="00F03453" w:rsidRPr="00780634" w:rsidRDefault="00F03453" w:rsidP="005705BF">
            <w:pPr>
              <w:pStyle w:val="TableParagraph"/>
              <w:spacing w:before="174" w:line="312" w:lineRule="auto"/>
              <w:ind w:left="24" w:right="10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挖掘作業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B1DF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挖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掘路面</w:t>
            </w:r>
            <w:proofErr w:type="spellEnd"/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(AC/PC)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長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6F4E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057D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5384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D741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AC76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6DF03170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C36B4" w14:textId="77777777" w:rsidR="00F03453" w:rsidRPr="00780634" w:rsidRDefault="00F0345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47B8" w14:textId="77777777" w:rsidR="00F03453" w:rsidRPr="00780634" w:rsidRDefault="00F03453" w:rsidP="007C5DAF">
            <w:pPr>
              <w:pStyle w:val="TableParagraph"/>
              <w:spacing w:before="51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挖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掘路面</w:t>
            </w:r>
            <w:proofErr w:type="spellEnd"/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(AC/PC)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3DC0" w14:textId="77777777" w:rsidR="00F03453" w:rsidRPr="00780634" w:rsidRDefault="00F03453" w:rsidP="007C5DAF">
            <w:pPr>
              <w:pStyle w:val="TableParagraph"/>
              <w:spacing w:before="51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DBC6" w14:textId="77777777" w:rsidR="00F03453" w:rsidRPr="00780634" w:rsidRDefault="00F03453" w:rsidP="007C5DAF">
            <w:pPr>
              <w:pStyle w:val="TableParagraph"/>
              <w:spacing w:before="51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F96C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6A72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5275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38EF727B" w14:textId="77777777" w:rsidTr="008D173B">
        <w:trPr>
          <w:trHeight w:hRule="exact" w:val="351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574D9" w14:textId="77777777" w:rsidR="00F03453" w:rsidRPr="00780634" w:rsidRDefault="00F0345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76B0" w14:textId="77777777" w:rsidR="00F03453" w:rsidRPr="00780634" w:rsidRDefault="00F03453" w:rsidP="007C5DAF">
            <w:pPr>
              <w:pStyle w:val="TableParagraph"/>
              <w:spacing w:before="50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挖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掘人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行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道長度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E6DA" w14:textId="77777777" w:rsidR="00F03453" w:rsidRPr="00780634" w:rsidRDefault="00F03453" w:rsidP="007C5DAF">
            <w:pPr>
              <w:pStyle w:val="TableParagraph"/>
              <w:spacing w:before="50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F36B" w14:textId="77777777" w:rsidR="00F03453" w:rsidRPr="00780634" w:rsidRDefault="00F03453" w:rsidP="007C5DAF">
            <w:pPr>
              <w:pStyle w:val="TableParagraph"/>
              <w:spacing w:before="50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0884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9614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6D35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331150B4" w14:textId="77777777" w:rsidTr="008D173B">
        <w:trPr>
          <w:trHeight w:hRule="exact" w:val="336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A58F" w14:textId="77777777" w:rsidR="00F03453" w:rsidRPr="00780634" w:rsidRDefault="00F0345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46BA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挖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掘人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行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道</w:t>
            </w:r>
            <w:proofErr w:type="spellEnd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平均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寬度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1701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3524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6D42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6C3F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7C9D" w14:textId="77777777" w:rsidR="00F03453" w:rsidRPr="00780634" w:rsidRDefault="00F03453" w:rsidP="00F03453">
            <w:pPr>
              <w:spacing w:line="16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z w:val="16"/>
                <w:szCs w:val="16"/>
                <w:lang w:eastAsia="zh-TW"/>
              </w:rPr>
              <w:t>依現況實際照片為主</w:t>
            </w:r>
          </w:p>
        </w:tc>
      </w:tr>
      <w:tr w:rsidR="00780634" w:rsidRPr="00780634" w14:paraId="714E992F" w14:textId="77777777" w:rsidTr="008D173B">
        <w:trPr>
          <w:trHeight w:hRule="exact" w:val="35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1CFAD" w14:textId="77777777" w:rsidR="00F03453" w:rsidRPr="00780634" w:rsidRDefault="00F03453" w:rsidP="007C5DAF">
            <w:pPr>
              <w:pStyle w:val="TableParagraph"/>
              <w:spacing w:line="312" w:lineRule="auto"/>
              <w:ind w:left="24" w:right="10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埋設深度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E1DB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八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公尺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以</w:t>
            </w:r>
            <w:proofErr w:type="spellEnd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上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道路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8FBC" w14:textId="77777777" w:rsidR="00F03453" w:rsidRPr="00780634" w:rsidRDefault="00F03453" w:rsidP="007C5DAF">
            <w:pPr>
              <w:pStyle w:val="TableParagraph"/>
              <w:spacing w:before="49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1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.2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尺以上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FED5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FB8E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00C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40C4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55C7B090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7952F" w14:textId="77777777" w:rsidR="00F03453" w:rsidRPr="00780634" w:rsidRDefault="00F0345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28AF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八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公尺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以</w:t>
            </w:r>
            <w:proofErr w:type="spellEnd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下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道路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77C0" w14:textId="77777777" w:rsidR="00F03453" w:rsidRPr="00780634" w:rsidRDefault="00F03453" w:rsidP="007C5DAF">
            <w:pPr>
              <w:pStyle w:val="TableParagraph"/>
              <w:spacing w:before="49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.7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尺以上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C0BD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F125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F43A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4277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4261C69F" w14:textId="77777777" w:rsidTr="008D173B">
        <w:trPr>
          <w:trHeight w:hRule="exact" w:val="348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5C47" w14:textId="77777777" w:rsidR="00F03453" w:rsidRPr="00780634" w:rsidRDefault="00F0345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F313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行道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ED3A" w14:textId="77777777" w:rsidR="00F03453" w:rsidRPr="00780634" w:rsidRDefault="00F03453" w:rsidP="007C5DAF">
            <w:pPr>
              <w:pStyle w:val="TableParagraph"/>
              <w:spacing w:before="49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.5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尺以上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B54A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D564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1A66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6FF5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7BC2321F" w14:textId="77777777" w:rsidTr="008D173B">
        <w:trPr>
          <w:trHeight w:hRule="exact" w:val="35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D9994" w14:textId="77777777" w:rsidR="007E7B8B" w:rsidRPr="00780634" w:rsidRDefault="007E7B8B" w:rsidP="007C5DAF">
            <w:pPr>
              <w:pStyle w:val="TableParagraph"/>
              <w:spacing w:before="127" w:line="312" w:lineRule="auto"/>
              <w:ind w:left="64" w:right="6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管溝回填</w:t>
            </w:r>
            <w:proofErr w:type="spellEnd"/>
            <w:proofErr w:type="gramEnd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材料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981B" w14:textId="77777777" w:rsidR="007E7B8B" w:rsidRPr="00780634" w:rsidRDefault="007E7B8B" w:rsidP="007C5DAF">
            <w:pPr>
              <w:pStyle w:val="TableParagraph"/>
              <w:spacing w:before="51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CLSM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坍流度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3FBF" w14:textId="77777777" w:rsidR="007E7B8B" w:rsidRPr="00780634" w:rsidRDefault="007E7B8B" w:rsidP="007C5DAF">
            <w:pPr>
              <w:pStyle w:val="TableParagraph"/>
              <w:spacing w:before="51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0.4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公尺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2049" w14:textId="77777777" w:rsidR="007E7B8B" w:rsidRPr="00780634" w:rsidRDefault="007E7B8B" w:rsidP="007C5DAF">
            <w:pPr>
              <w:pStyle w:val="TableParagraph"/>
              <w:spacing w:before="51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公尺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5635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EB5A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682BC" w14:textId="77777777" w:rsidR="007E7B8B" w:rsidRPr="00780634" w:rsidRDefault="007E7B8B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擇</w:t>
            </w:r>
            <w:proofErr w:type="gramStart"/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一</w:t>
            </w:r>
            <w:proofErr w:type="gramEnd"/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辦理</w:t>
            </w:r>
          </w:p>
        </w:tc>
      </w:tr>
      <w:tr w:rsidR="00780634" w:rsidRPr="00780634" w14:paraId="61B68665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9C892" w14:textId="77777777" w:rsidR="007E7B8B" w:rsidRPr="00780634" w:rsidRDefault="007E7B8B" w:rsidP="007C5DAF">
            <w:pPr>
              <w:pStyle w:val="TableParagraph"/>
              <w:spacing w:before="127" w:line="312" w:lineRule="auto"/>
              <w:ind w:left="64" w:right="6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65E0" w14:textId="77777777" w:rsidR="007E7B8B" w:rsidRPr="00780634" w:rsidRDefault="007E7B8B" w:rsidP="007C5DAF">
            <w:pPr>
              <w:pStyle w:val="TableParagraph"/>
              <w:spacing w:before="51"/>
              <w:ind w:left="23"/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CLSM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管流度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1E3D" w14:textId="77777777" w:rsidR="007E7B8B" w:rsidRPr="00780634" w:rsidRDefault="007E7B8B" w:rsidP="007C5DAF">
            <w:pPr>
              <w:pStyle w:val="TableParagraph"/>
              <w:spacing w:before="51"/>
              <w:ind w:left="189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0.15~0.2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公尺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D829" w14:textId="77777777" w:rsidR="007E7B8B" w:rsidRPr="00780634" w:rsidRDefault="007E7B8B" w:rsidP="007C5DAF">
            <w:pPr>
              <w:pStyle w:val="TableParagraph"/>
              <w:spacing w:before="51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公尺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7A1B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3626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2F91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80634" w:rsidRPr="00780634" w14:paraId="4015B95C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EBDCA" w14:textId="77777777" w:rsidR="007E7B8B" w:rsidRPr="00780634" w:rsidRDefault="007E7B8B" w:rsidP="007C5DAF">
            <w:pPr>
              <w:pStyle w:val="TableParagraph"/>
              <w:spacing w:before="127" w:line="312" w:lineRule="auto"/>
              <w:ind w:left="64" w:right="6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B3D8" w14:textId="77777777" w:rsidR="007E7B8B" w:rsidRPr="00780634" w:rsidRDefault="007E7B8B" w:rsidP="002E58F1">
            <w:pPr>
              <w:pStyle w:val="TableParagraph"/>
              <w:spacing w:before="51"/>
              <w:ind w:left="23"/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CLSM</w:t>
            </w: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應養護至足夠承載強度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278F" w14:textId="77777777" w:rsidR="007E7B8B" w:rsidRPr="00780634" w:rsidRDefault="007E7B8B" w:rsidP="00E22667">
            <w:pPr>
              <w:pStyle w:val="TableParagraph"/>
              <w:spacing w:before="51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545F" w14:textId="77777777" w:rsidR="007E7B8B" w:rsidRPr="00780634" w:rsidRDefault="007E7B8B" w:rsidP="007C5DAF">
            <w:pPr>
              <w:pStyle w:val="TableParagraph"/>
              <w:spacing w:before="51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7590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EB5D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2568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  <w:lang w:eastAsia="zh-TW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人為踩踏</w:t>
            </w:r>
            <w:proofErr w:type="gramStart"/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無陷痕</w:t>
            </w:r>
            <w:proofErr w:type="gramEnd"/>
          </w:p>
        </w:tc>
      </w:tr>
      <w:tr w:rsidR="00780634" w:rsidRPr="00780634" w14:paraId="0800A625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4C934" w14:textId="77777777" w:rsidR="007E7B8B" w:rsidRPr="00780634" w:rsidRDefault="007E7B8B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8E02" w14:textId="77777777" w:rsidR="007E7B8B" w:rsidRPr="00780634" w:rsidRDefault="007E7B8B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CLSM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不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含回脹性粒料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AC76" w14:textId="77777777" w:rsidR="007E7B8B" w:rsidRPr="00780634" w:rsidRDefault="007E7B8B" w:rsidP="007C5DAF">
            <w:pPr>
              <w:pStyle w:val="TableParagraph"/>
              <w:spacing w:before="49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D426" w14:textId="77777777" w:rsidR="007E7B8B" w:rsidRPr="00780634" w:rsidRDefault="007E7B8B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93B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D6FD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777B" w14:textId="77777777" w:rsidR="007E7B8B" w:rsidRPr="00780634" w:rsidRDefault="007E7B8B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4E080E9F" w14:textId="77777777" w:rsidTr="008D173B">
        <w:trPr>
          <w:trHeight w:hRule="exact" w:val="427"/>
          <w:jc w:val="center"/>
        </w:trPr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D452D" w14:textId="77777777" w:rsidR="00780634" w:rsidRPr="00780634" w:rsidRDefault="00780634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C728" w14:textId="1F0DDA52" w:rsidR="00780634" w:rsidRPr="00780634" w:rsidRDefault="00780634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FF0000"/>
                <w:spacing w:val="2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FF0000"/>
                <w:spacing w:val="2"/>
                <w:w w:val="99"/>
                <w:sz w:val="20"/>
                <w:szCs w:val="20"/>
                <w:lang w:eastAsia="zh-TW"/>
              </w:rPr>
              <w:t>MRC</w:t>
            </w:r>
            <w:r w:rsidRPr="00780634">
              <w:rPr>
                <w:rFonts w:ascii="Times New Roman" w:eastAsia="標楷體" w:hAnsi="Times New Roman" w:cs="Times New Roman" w:hint="eastAsia"/>
                <w:color w:val="FF0000"/>
                <w:spacing w:val="2"/>
                <w:w w:val="99"/>
                <w:sz w:val="20"/>
                <w:szCs w:val="20"/>
                <w:lang w:eastAsia="zh-TW"/>
              </w:rPr>
              <w:t>水泥量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3475" w14:textId="2E90049B" w:rsidR="00780634" w:rsidRPr="00780634" w:rsidRDefault="008D173B" w:rsidP="00FC46B6">
            <w:pPr>
              <w:pStyle w:val="TableParagraph"/>
              <w:spacing w:before="49"/>
              <w:ind w:left="3"/>
              <w:jc w:val="righ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包</w:t>
            </w:r>
            <w:r w:rsidR="00AD4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以上</w:t>
            </w:r>
            <w:r w:rsidR="00780634" w:rsidRPr="00780634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/</w:t>
            </w:r>
            <w:r w:rsidR="00AD4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每</w:t>
            </w:r>
            <w:r w:rsidR="00780634" w:rsidRPr="0078063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立方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7B2" w14:textId="4C276E17" w:rsidR="00780634" w:rsidRPr="00780634" w:rsidRDefault="008D173B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包</w:t>
            </w:r>
            <w:r w:rsidR="00780634" w:rsidRPr="00780634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/</w:t>
            </w:r>
            <w:r w:rsidR="00AD4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每</w:t>
            </w:r>
            <w:r w:rsidR="00780634" w:rsidRPr="0078063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立方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C48A" w14:textId="77777777" w:rsidR="00780634" w:rsidRPr="00780634" w:rsidRDefault="00780634" w:rsidP="007C5DAF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92B0" w14:textId="77777777" w:rsidR="00780634" w:rsidRPr="00780634" w:rsidRDefault="00780634" w:rsidP="007C5DAF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3864" w14:textId="5AED8B0D" w:rsidR="00780634" w:rsidRPr="008D173B" w:rsidRDefault="008D173B" w:rsidP="008D173B">
            <w:pPr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8D173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  <w:lang w:eastAsia="zh-TW"/>
              </w:rPr>
              <w:t>50</w:t>
            </w:r>
            <w:r w:rsidRPr="008D173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  <w:lang w:eastAsia="zh-TW"/>
              </w:rPr>
              <w:t>公斤</w:t>
            </w:r>
            <w:r w:rsidRPr="008D173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  <w:lang w:eastAsia="zh-TW"/>
              </w:rPr>
              <w:t>/</w:t>
            </w:r>
            <w:r w:rsidRPr="008D173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  <w:lang w:eastAsia="zh-TW"/>
              </w:rPr>
              <w:t>包</w:t>
            </w:r>
          </w:p>
        </w:tc>
      </w:tr>
      <w:tr w:rsidR="00780634" w:rsidRPr="00780634" w14:paraId="0A0147A6" w14:textId="77777777" w:rsidTr="008D173B">
        <w:trPr>
          <w:trHeight w:hRule="exact" w:val="1001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281AE" w14:textId="77777777" w:rsidR="000F3515" w:rsidRPr="00780634" w:rsidRDefault="000F3515" w:rsidP="007C5DAF">
            <w:pPr>
              <w:pStyle w:val="TableParagraph"/>
              <w:spacing w:line="312" w:lineRule="auto"/>
              <w:ind w:left="24" w:right="10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路面修復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A4C8" w14:textId="77777777" w:rsidR="000F3515" w:rsidRPr="00780634" w:rsidRDefault="000F3515" w:rsidP="008D173B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管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溝</w:t>
            </w:r>
            <w:proofErr w:type="spellEnd"/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3"/>
                <w:w w:val="99"/>
                <w:sz w:val="20"/>
                <w:szCs w:val="20"/>
              </w:rPr>
              <w:t>A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C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修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復厚度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5C7" w14:textId="77777777" w:rsidR="000F3515" w:rsidRPr="00780634" w:rsidRDefault="000F3515" w:rsidP="00E22667">
            <w:pPr>
              <w:pStyle w:val="TableParagraph"/>
              <w:spacing w:line="200" w:lineRule="exact"/>
              <w:ind w:left="45"/>
              <w:jc w:val="right"/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.15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尺以上</w:t>
            </w:r>
          </w:p>
          <w:p w14:paraId="40ADB65B" w14:textId="77777777" w:rsidR="000F3515" w:rsidRPr="00780634" w:rsidRDefault="000F3515" w:rsidP="00E22667">
            <w:pPr>
              <w:pStyle w:val="TableParagraph"/>
              <w:spacing w:line="200" w:lineRule="exact"/>
              <w:ind w:left="45"/>
              <w:jc w:val="right"/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(</w:t>
            </w: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16"/>
                <w:szCs w:val="16"/>
                <w:lang w:eastAsia="zh-TW"/>
              </w:rPr>
              <w:t>路寬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8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公尺以上道路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)</w:t>
            </w:r>
          </w:p>
          <w:p w14:paraId="63398A56" w14:textId="77777777" w:rsidR="000F3515" w:rsidRPr="00780634" w:rsidRDefault="000F3515" w:rsidP="00BD3697">
            <w:pPr>
              <w:pStyle w:val="TableParagraph"/>
              <w:spacing w:beforeLines="50" w:before="120" w:line="200" w:lineRule="exact"/>
              <w:ind w:left="45"/>
              <w:jc w:val="right"/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  <w:lang w:eastAsia="zh-TW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.10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尺以上</w:t>
            </w:r>
          </w:p>
          <w:p w14:paraId="317CF7CF" w14:textId="77777777" w:rsidR="000F3515" w:rsidRPr="00780634" w:rsidRDefault="000F3515" w:rsidP="00E22667">
            <w:pPr>
              <w:pStyle w:val="TableParagraph"/>
              <w:spacing w:line="200" w:lineRule="exact"/>
              <w:ind w:left="45"/>
              <w:jc w:val="right"/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(</w:t>
            </w: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16"/>
                <w:szCs w:val="16"/>
                <w:lang w:eastAsia="zh-TW"/>
              </w:rPr>
              <w:t>路寬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8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公尺以下道路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)</w:t>
            </w:r>
          </w:p>
          <w:p w14:paraId="223B8FA0" w14:textId="77777777" w:rsidR="000F3515" w:rsidRPr="00780634" w:rsidRDefault="000F3515" w:rsidP="007C5DAF">
            <w:pPr>
              <w:pStyle w:val="TableParagraph"/>
              <w:spacing w:before="172"/>
              <w:ind w:left="4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B547" w14:textId="77777777" w:rsidR="000F3515" w:rsidRPr="00780634" w:rsidRDefault="000F3515" w:rsidP="007C5DA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</w:p>
          <w:p w14:paraId="769461EC" w14:textId="77777777" w:rsidR="000F3515" w:rsidRPr="00780634" w:rsidRDefault="000F3515" w:rsidP="007C5DAF">
            <w:pPr>
              <w:pStyle w:val="TableParagraph"/>
              <w:spacing w:before="172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819D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26A6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7423" w14:textId="77777777" w:rsidR="000F3515" w:rsidRPr="00780634" w:rsidRDefault="000F3515" w:rsidP="00B66DEA">
            <w:pPr>
              <w:pStyle w:val="TableParagraph"/>
              <w:spacing w:line="231" w:lineRule="exact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分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層均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勻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鋪築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壓</w:t>
            </w:r>
            <w:proofErr w:type="gramEnd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實，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每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層厚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度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不得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16"/>
                <w:szCs w:val="16"/>
                <w:lang w:eastAsia="zh-TW"/>
              </w:rPr>
              <w:t>大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於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0.05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16"/>
                <w:szCs w:val="16"/>
                <w:lang w:eastAsia="zh-TW"/>
              </w:rPr>
              <w:t>公尺</w:t>
            </w:r>
          </w:p>
        </w:tc>
      </w:tr>
      <w:tr w:rsidR="00780634" w:rsidRPr="00780634" w14:paraId="6162C6CA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6521D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262F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路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面方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正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銑鋪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厚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B874" w14:textId="77777777" w:rsidR="000F3515" w:rsidRPr="00780634" w:rsidRDefault="000F3515" w:rsidP="007C5DAF">
            <w:pPr>
              <w:pStyle w:val="TableParagraph"/>
              <w:spacing w:before="49"/>
              <w:ind w:left="388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31C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6483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B92C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C70A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24CEF039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10C79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56AB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AC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壓實度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E0B8" w14:textId="77777777" w:rsidR="000F3515" w:rsidRPr="00780634" w:rsidRDefault="000F3515" w:rsidP="007C5DAF">
            <w:pPr>
              <w:pStyle w:val="TableParagraph"/>
              <w:spacing w:before="49"/>
              <w:ind w:left="7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95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％以上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E3C2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7F6B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DB9A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7179" w14:textId="77777777" w:rsidR="000F3515" w:rsidRPr="00780634" w:rsidRDefault="007E7B8B" w:rsidP="007E7B8B">
            <w:pPr>
              <w:spacing w:line="16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  <w:lang w:eastAsia="zh-TW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2"/>
                <w:szCs w:val="12"/>
                <w:lang w:eastAsia="zh-TW"/>
              </w:rPr>
              <w:t>挖掘長度逾</w:t>
            </w: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2"/>
                <w:szCs w:val="12"/>
                <w:lang w:eastAsia="zh-TW"/>
              </w:rPr>
              <w:t>50</w:t>
            </w: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2"/>
                <w:szCs w:val="12"/>
                <w:lang w:eastAsia="zh-TW"/>
              </w:rPr>
              <w:t>公尺者</w:t>
            </w:r>
            <w:r w:rsidR="004168A3" w:rsidRPr="00780634">
              <w:rPr>
                <w:rFonts w:ascii="Times New Roman" w:eastAsia="標楷體" w:hAnsi="Times New Roman" w:cs="Times New Roman" w:hint="eastAsia"/>
                <w:color w:val="000000" w:themeColor="text1"/>
                <w:sz w:val="12"/>
                <w:szCs w:val="12"/>
                <w:lang w:eastAsia="zh-TW"/>
              </w:rPr>
              <w:t>應檢附試驗報告書</w:t>
            </w:r>
          </w:p>
        </w:tc>
      </w:tr>
      <w:tr w:rsidR="00780634" w:rsidRPr="00780634" w14:paraId="4F93DEE7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27634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64E8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路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面方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正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銑鋪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長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0513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A037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308C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7181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D4B70" w14:textId="77777777" w:rsidR="000F3515" w:rsidRPr="00780634" w:rsidRDefault="000F3515" w:rsidP="007C5DAF">
            <w:pPr>
              <w:spacing w:line="160" w:lineRule="exact"/>
              <w:rPr>
                <w:rFonts w:ascii="Times New Roman" w:eastAsia="標楷體" w:hAnsi="Times New Roman" w:cs="Times New Roman"/>
                <w:color w:val="000000" w:themeColor="text1"/>
                <w:sz w:val="12"/>
                <w:szCs w:val="12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z w:val="12"/>
                <w:szCs w:val="12"/>
                <w:lang w:eastAsia="zh-TW"/>
              </w:rPr>
              <w:t>路寬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z w:val="12"/>
                <w:szCs w:val="12"/>
                <w:lang w:eastAsia="zh-TW"/>
              </w:rPr>
              <w:t>8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z w:val="12"/>
                <w:szCs w:val="12"/>
                <w:lang w:eastAsia="zh-TW"/>
              </w:rPr>
              <w:t>公尺以下應按路面全寬重刨；逾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z w:val="12"/>
                <w:szCs w:val="12"/>
                <w:lang w:eastAsia="zh-TW"/>
              </w:rPr>
              <w:t>8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z w:val="12"/>
                <w:szCs w:val="12"/>
                <w:lang w:eastAsia="zh-TW"/>
              </w:rPr>
              <w:t>公尺者應按挖掘範圍內單一車道全寬重刨</w:t>
            </w:r>
          </w:p>
        </w:tc>
      </w:tr>
      <w:tr w:rsidR="00780634" w:rsidRPr="00780634" w14:paraId="3D5D9D37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B2E3D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D0B2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路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面方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正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銑鋪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度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244B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0CBD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910B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196F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60E9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80634" w:rsidRPr="00780634" w14:paraId="7524F244" w14:textId="77777777" w:rsidTr="008D173B">
        <w:trPr>
          <w:trHeight w:hRule="exact" w:val="348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52743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1ED8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人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行道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E5A" w14:textId="77777777" w:rsidR="000F3515" w:rsidRPr="00780634" w:rsidRDefault="000F3515" w:rsidP="007C5DAF">
            <w:pPr>
              <w:pStyle w:val="TableParagraph"/>
              <w:spacing w:before="49"/>
              <w:ind w:left="58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原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材質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修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復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124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08E1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81AB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6679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14943135" w14:textId="77777777" w:rsidTr="008D173B">
        <w:trPr>
          <w:trHeight w:hRule="exact" w:val="351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F1164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F861" w14:textId="77777777" w:rsidR="000F3515" w:rsidRPr="00780634" w:rsidRDefault="000F3515" w:rsidP="007C5DAF">
            <w:pPr>
              <w:pStyle w:val="TableParagraph"/>
              <w:spacing w:before="52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孔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蓋提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升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或降埋</w:t>
            </w:r>
            <w:r w:rsidR="00A64DF7" w:rsidRPr="00780634">
              <w:rPr>
                <w:rFonts w:ascii="Times New Roman" w:eastAsia="標楷體" w:hAnsi="標楷體" w:cs="Times New Roman" w:hint="eastAsia"/>
                <w:color w:val="000000" w:themeColor="text1"/>
                <w:w w:val="99"/>
                <w:sz w:val="20"/>
                <w:szCs w:val="20"/>
                <w:lang w:eastAsia="zh-TW"/>
              </w:rPr>
              <w:t>後</w:t>
            </w:r>
            <w:proofErr w:type="gramEnd"/>
            <w:r w:rsidR="00CB0133" w:rsidRPr="00780634">
              <w:rPr>
                <w:rFonts w:ascii="Times New Roman" w:eastAsia="標楷體" w:hAnsi="標楷體" w:cs="Times New Roman" w:hint="eastAsia"/>
                <w:color w:val="000000" w:themeColor="text1"/>
                <w:w w:val="99"/>
                <w:sz w:val="20"/>
                <w:szCs w:val="20"/>
                <w:lang w:eastAsia="zh-TW"/>
              </w:rPr>
              <w:t>修復</w:t>
            </w:r>
            <w:r w:rsidR="00A64DF7" w:rsidRPr="00780634">
              <w:rPr>
                <w:rFonts w:ascii="Times New Roman" w:eastAsia="標楷體" w:hAnsi="標楷體" w:cs="Times New Roman" w:hint="eastAsia"/>
                <w:color w:val="000000" w:themeColor="text1"/>
                <w:w w:val="99"/>
                <w:sz w:val="20"/>
                <w:szCs w:val="20"/>
                <w:lang w:eastAsia="zh-TW"/>
              </w:rPr>
              <w:t>平順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6CEB" w14:textId="77777777" w:rsidR="000F3515" w:rsidRPr="00780634" w:rsidRDefault="000F3515" w:rsidP="007C5DAF">
            <w:pPr>
              <w:pStyle w:val="TableParagraph"/>
              <w:spacing w:before="52"/>
              <w:ind w:left="28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周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邊加</w:t>
            </w:r>
            <w:proofErr w:type="spellEnd"/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2"/>
                <w:w w:val="99"/>
                <w:sz w:val="20"/>
                <w:szCs w:val="20"/>
              </w:rPr>
              <w:t>2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公分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3861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C63E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0CAB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D549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0719AD85" w14:textId="77777777" w:rsidTr="008D173B">
        <w:trPr>
          <w:trHeight w:hRule="exact" w:val="351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7002" w14:textId="77777777" w:rsidR="00CB0133" w:rsidRPr="00780634" w:rsidRDefault="00CB0133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C795" w14:textId="77777777" w:rsidR="00CB0133" w:rsidRPr="00780634" w:rsidRDefault="00CB0133" w:rsidP="007C5DAF">
            <w:pPr>
              <w:pStyle w:val="TableParagraph"/>
              <w:spacing w:before="52"/>
              <w:ind w:left="23"/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</w:pPr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孔蓋下地深度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6437" w14:textId="77777777" w:rsidR="00CB0133" w:rsidRPr="00780634" w:rsidRDefault="00CB0133" w:rsidP="00CB0133">
            <w:pPr>
              <w:pStyle w:val="TableParagraph"/>
              <w:spacing w:before="52"/>
              <w:ind w:left="287"/>
              <w:jc w:val="right"/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="00A64DF7"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5797" w14:textId="77777777" w:rsidR="00CB0133" w:rsidRPr="00780634" w:rsidRDefault="00A64DF7" w:rsidP="00A64DF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0BE2" w14:textId="77777777" w:rsidR="00CB0133" w:rsidRPr="00780634" w:rsidRDefault="00CB013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9047" w14:textId="77777777" w:rsidR="00CB0133" w:rsidRPr="00780634" w:rsidRDefault="00CB013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CFF5" w14:textId="77777777" w:rsidR="00CB0133" w:rsidRPr="00780634" w:rsidRDefault="00CB013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4CD7F26C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26DAD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860C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路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面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修復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之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新舊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銜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接處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高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低差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7278" w14:textId="77777777" w:rsidR="000F3515" w:rsidRPr="00780634" w:rsidRDefault="000F3515" w:rsidP="007C5DAF">
            <w:pPr>
              <w:pStyle w:val="TableParagraph"/>
              <w:spacing w:before="49"/>
              <w:ind w:left="575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&lt;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2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6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45F4" w14:textId="77777777" w:rsidR="000F3515" w:rsidRPr="00780634" w:rsidRDefault="00A64DF7" w:rsidP="00A64DF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6BBE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4A83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26A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4ACCE894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BEFA1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B787" w14:textId="77777777" w:rsidR="000F3515" w:rsidRPr="00780634" w:rsidRDefault="000F3515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孔蓋齊平</w:t>
            </w:r>
            <w:proofErr w:type="gramEnd"/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之平整度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66D3" w14:textId="77777777" w:rsidR="000F3515" w:rsidRPr="00780634" w:rsidRDefault="000F3515" w:rsidP="007C5DAF">
            <w:pPr>
              <w:pStyle w:val="TableParagraph"/>
              <w:spacing w:before="49"/>
              <w:ind w:left="575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&lt;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2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6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69A5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B33C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BE5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AE00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2AF7C494" w14:textId="77777777" w:rsidTr="008D173B">
        <w:trPr>
          <w:trHeight w:hRule="exact" w:val="350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408C" w14:textId="77777777" w:rsidR="000F3515" w:rsidRPr="00780634" w:rsidRDefault="000F3515" w:rsidP="007C5D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F8FA" w14:textId="77777777" w:rsidR="000F3515" w:rsidRPr="00780634" w:rsidRDefault="007E7B8B" w:rsidP="007C5DAF">
            <w:pPr>
              <w:pStyle w:val="TableParagraph"/>
              <w:spacing w:before="49"/>
              <w:ind w:left="23"/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</w:pPr>
            <w:proofErr w:type="gramStart"/>
            <w:r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熱拌</w:t>
            </w:r>
            <w:r w:rsidR="000F3515"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標</w:t>
            </w:r>
            <w:proofErr w:type="gramEnd"/>
            <w:r w:rsidR="000F3515" w:rsidRPr="00780634">
              <w:rPr>
                <w:rFonts w:ascii="Times New Roman" w:eastAsia="標楷體" w:hAnsi="標楷體" w:cs="Times New Roman" w:hint="eastAsia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線復原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588C" w14:textId="77777777" w:rsidR="000F3515" w:rsidRPr="00780634" w:rsidRDefault="006A33F2" w:rsidP="006A33F2">
            <w:pPr>
              <w:pStyle w:val="TableParagraph"/>
              <w:spacing w:before="49"/>
              <w:ind w:left="93"/>
              <w:jc w:val="right"/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20"/>
                <w:szCs w:val="20"/>
                <w:lang w:eastAsia="zh-TW"/>
              </w:rPr>
              <w:t>標線設置原則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E8DF" w14:textId="77777777" w:rsidR="000F3515" w:rsidRPr="00780634" w:rsidRDefault="000F3515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9012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34F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DF55" w14:textId="77777777" w:rsidR="000F3515" w:rsidRPr="00780634" w:rsidRDefault="000F3515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5021C221" w14:textId="77777777" w:rsidTr="008D173B">
        <w:trPr>
          <w:trHeight w:hRule="exact" w:val="35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2F9D" w14:textId="77777777" w:rsidR="00F03453" w:rsidRPr="00780634" w:rsidRDefault="00F03453" w:rsidP="007C5DAF">
            <w:pPr>
              <w:pStyle w:val="TableParagraph"/>
              <w:spacing w:before="49"/>
              <w:ind w:left="3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其它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8FAD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沿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道路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縱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向埋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管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及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人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2"/>
                <w:w w:val="99"/>
                <w:sz w:val="20"/>
                <w:szCs w:val="20"/>
                <w:lang w:eastAsia="zh-TW"/>
              </w:rPr>
              <w:t>(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手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2"/>
                <w:w w:val="99"/>
                <w:sz w:val="20"/>
                <w:szCs w:val="20"/>
                <w:lang w:eastAsia="zh-TW"/>
              </w:rPr>
              <w:t>)</w:t>
            </w:r>
            <w:proofErr w:type="gramStart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孔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應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距側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溝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外</w:t>
            </w:r>
            <w:proofErr w:type="gramEnd"/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  <w:lang w:eastAsia="zh-TW"/>
              </w:rPr>
              <w:t>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9A38" w14:textId="77777777" w:rsidR="00F03453" w:rsidRPr="00780634" w:rsidRDefault="00F03453" w:rsidP="007C5DAF">
            <w:pPr>
              <w:pStyle w:val="TableParagraph"/>
              <w:spacing w:before="49"/>
              <w:ind w:left="48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1"/>
                <w:w w:val="99"/>
                <w:sz w:val="20"/>
                <w:szCs w:val="20"/>
              </w:rPr>
              <w:t>0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w w:val="99"/>
                <w:sz w:val="20"/>
                <w:szCs w:val="20"/>
              </w:rPr>
              <w:t>.5</w:t>
            </w: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</w:t>
            </w:r>
            <w:r w:rsidRPr="00780634">
              <w:rPr>
                <w:rFonts w:ascii="Times New Roman" w:eastAsia="標楷體" w:hAnsi="標楷體" w:cs="Times New Roman"/>
                <w:color w:val="000000" w:themeColor="text1"/>
                <w:w w:val="99"/>
                <w:sz w:val="20"/>
                <w:szCs w:val="20"/>
              </w:rPr>
              <w:t>尺以上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1CEC" w14:textId="77777777" w:rsidR="00F03453" w:rsidRPr="00780634" w:rsidRDefault="00F03453" w:rsidP="007C5DAF">
            <w:pPr>
              <w:pStyle w:val="TableParagraph"/>
              <w:spacing w:before="49"/>
              <w:ind w:right="17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color w:val="000000" w:themeColor="text1"/>
                <w:spacing w:val="2"/>
                <w:w w:val="99"/>
                <w:sz w:val="20"/>
                <w:szCs w:val="20"/>
              </w:rPr>
              <w:t>公尺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8DFB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6F3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4047" w14:textId="77777777" w:rsidR="00F03453" w:rsidRPr="00780634" w:rsidRDefault="00F03453" w:rsidP="007C5DAF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0634" w:rsidRPr="00780634" w14:paraId="6D654BEE" w14:textId="77777777" w:rsidTr="008D173B">
        <w:trPr>
          <w:trHeight w:hRule="exact" w:val="2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39C4" w14:textId="77777777" w:rsidR="00F03453" w:rsidRPr="00780634" w:rsidRDefault="00F03453" w:rsidP="007C5DAF">
            <w:pPr>
              <w:pStyle w:val="TableParagraph"/>
              <w:spacing w:before="49"/>
              <w:ind w:left="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</w:rPr>
              <w:t>說明</w:t>
            </w:r>
            <w:proofErr w:type="spellEnd"/>
          </w:p>
        </w:tc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DC83" w14:textId="77777777" w:rsidR="00F03453" w:rsidRPr="00780634" w:rsidRDefault="00F03453" w:rsidP="007C5DAF">
            <w:pPr>
              <w:pStyle w:val="TableParagraph"/>
              <w:spacing w:before="49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780634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※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  <w:lang w:eastAsia="zh-TW"/>
              </w:rPr>
              <w:t>請依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工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  <w:lang w:eastAsia="zh-TW"/>
              </w:rPr>
              <w:t>程規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模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  <w:lang w:eastAsia="zh-TW"/>
              </w:rPr>
              <w:t>及性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質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  <w:lang w:eastAsia="zh-TW"/>
              </w:rPr>
              <w:t>增加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spacing w:val="2"/>
                <w:w w:val="99"/>
                <w:sz w:val="20"/>
                <w:szCs w:val="20"/>
                <w:lang w:eastAsia="zh-TW"/>
              </w:rPr>
              <w:t>檢</w:t>
            </w:r>
            <w:r w:rsidRPr="00780634">
              <w:rPr>
                <w:rFonts w:ascii="Times New Roman" w:eastAsia="標楷體" w:hAnsi="標楷體" w:cs="Times New Roman"/>
                <w:b/>
                <w:color w:val="000000" w:themeColor="text1"/>
                <w:w w:val="99"/>
                <w:sz w:val="20"/>
                <w:szCs w:val="20"/>
                <w:lang w:eastAsia="zh-TW"/>
              </w:rPr>
              <w:t>查項目</w:t>
            </w:r>
          </w:p>
        </w:tc>
      </w:tr>
    </w:tbl>
    <w:p w14:paraId="621EC818" w14:textId="77777777" w:rsidR="001574D4" w:rsidRPr="00780634" w:rsidRDefault="002600B0">
      <w:pPr>
        <w:pStyle w:val="a3"/>
        <w:spacing w:before="37" w:line="259" w:lineRule="exact"/>
        <w:ind w:left="107" w:right="5337"/>
        <w:rPr>
          <w:b/>
          <w:color w:val="000000" w:themeColor="text1"/>
          <w:lang w:eastAsia="zh-TW"/>
        </w:rPr>
      </w:pPr>
      <w:r w:rsidRPr="00780634">
        <w:rPr>
          <w:b/>
          <w:color w:val="000000" w:themeColor="text1"/>
          <w:lang w:eastAsia="zh-TW"/>
        </w:rPr>
        <w:t>注意事項：</w:t>
      </w:r>
    </w:p>
    <w:p w14:paraId="51EF2A71" w14:textId="77777777" w:rsidR="0048526E" w:rsidRPr="00780634" w:rsidRDefault="002600B0" w:rsidP="0048526E">
      <w:pPr>
        <w:pStyle w:val="a3"/>
        <w:numPr>
          <w:ilvl w:val="0"/>
          <w:numId w:val="1"/>
        </w:numPr>
        <w:spacing w:before="10" w:line="262" w:lineRule="exact"/>
        <w:ind w:left="709" w:right="5337" w:hanging="425"/>
        <w:rPr>
          <w:color w:val="000000" w:themeColor="text1"/>
          <w:lang w:eastAsia="zh-TW"/>
        </w:rPr>
      </w:pPr>
      <w:r w:rsidRPr="00780634">
        <w:rPr>
          <w:color w:val="000000" w:themeColor="text1"/>
          <w:lang w:eastAsia="zh-TW"/>
        </w:rPr>
        <w:t>請依許可證核准施工內容填寫於</w:t>
      </w:r>
      <w:r w:rsidR="00D009DC" w:rsidRPr="00780634">
        <w:rPr>
          <w:color w:val="000000" w:themeColor="text1"/>
          <w:lang w:eastAsia="zh-TW"/>
        </w:rPr>
        <w:t>施工</w:t>
      </w:r>
      <w:r w:rsidRPr="00780634">
        <w:rPr>
          <w:color w:val="000000" w:themeColor="text1"/>
          <w:lang w:eastAsia="zh-TW"/>
        </w:rPr>
        <w:t>標準欄。</w:t>
      </w:r>
    </w:p>
    <w:p w14:paraId="5F3C1634" w14:textId="77777777" w:rsidR="001574D4" w:rsidRPr="00780634" w:rsidRDefault="002600B0" w:rsidP="0048526E">
      <w:pPr>
        <w:pStyle w:val="a3"/>
        <w:numPr>
          <w:ilvl w:val="0"/>
          <w:numId w:val="1"/>
        </w:numPr>
        <w:spacing w:before="10" w:line="262" w:lineRule="exact"/>
        <w:ind w:left="709" w:right="5337" w:hanging="425"/>
        <w:rPr>
          <w:color w:val="000000" w:themeColor="text1"/>
          <w:lang w:eastAsia="zh-TW"/>
        </w:rPr>
      </w:pPr>
      <w:r w:rsidRPr="00780634">
        <w:rPr>
          <w:color w:val="000000" w:themeColor="text1"/>
          <w:lang w:eastAsia="zh-TW"/>
        </w:rPr>
        <w:t>請依現場施工內容填寫於實際施工欄。</w:t>
      </w:r>
    </w:p>
    <w:p w14:paraId="1F2CAAF9" w14:textId="77777777" w:rsidR="001574D4" w:rsidRPr="00780634" w:rsidRDefault="002600B0" w:rsidP="0048526E">
      <w:pPr>
        <w:pStyle w:val="a3"/>
        <w:numPr>
          <w:ilvl w:val="0"/>
          <w:numId w:val="1"/>
        </w:numPr>
        <w:spacing w:line="247" w:lineRule="exact"/>
        <w:ind w:left="709" w:hanging="425"/>
        <w:rPr>
          <w:color w:val="000000" w:themeColor="text1"/>
          <w:lang w:eastAsia="zh-TW"/>
        </w:rPr>
      </w:pPr>
      <w:r w:rsidRPr="00780634">
        <w:rPr>
          <w:color w:val="000000" w:themeColor="text1"/>
          <w:lang w:eastAsia="zh-TW"/>
        </w:rPr>
        <w:t>檢查結果合格者註明「○」，</w:t>
      </w:r>
      <w:proofErr w:type="gramStart"/>
      <w:r w:rsidRPr="00780634">
        <w:rPr>
          <w:color w:val="000000" w:themeColor="text1"/>
          <w:lang w:eastAsia="zh-TW"/>
        </w:rPr>
        <w:t>不</w:t>
      </w:r>
      <w:proofErr w:type="gramEnd"/>
      <w:r w:rsidRPr="00780634">
        <w:rPr>
          <w:color w:val="000000" w:themeColor="text1"/>
          <w:lang w:eastAsia="zh-TW"/>
        </w:rPr>
        <w:t>合格者註明「</w:t>
      </w:r>
      <w:proofErr w:type="gramStart"/>
      <w:r w:rsidRPr="00780634">
        <w:rPr>
          <w:color w:val="000000" w:themeColor="text1"/>
          <w:lang w:eastAsia="zh-TW"/>
        </w:rPr>
        <w:t>╳</w:t>
      </w:r>
      <w:proofErr w:type="gramEnd"/>
      <w:r w:rsidRPr="00780634">
        <w:rPr>
          <w:color w:val="000000" w:themeColor="text1"/>
          <w:lang w:eastAsia="zh-TW"/>
        </w:rPr>
        <w:t>」，如無需檢查之項目則</w:t>
      </w:r>
      <w:r w:rsidR="003E6AEE" w:rsidRPr="00780634">
        <w:rPr>
          <w:rFonts w:hint="eastAsia"/>
          <w:color w:val="000000" w:themeColor="text1"/>
          <w:lang w:eastAsia="zh-TW"/>
        </w:rPr>
        <w:t>註明</w:t>
      </w:r>
      <w:r w:rsidRPr="00780634">
        <w:rPr>
          <w:color w:val="000000" w:themeColor="text1"/>
          <w:lang w:eastAsia="zh-TW"/>
        </w:rPr>
        <w:t>「</w:t>
      </w:r>
      <w:r w:rsidR="003E6AEE" w:rsidRPr="00780634">
        <w:rPr>
          <w:rFonts w:hint="eastAsia"/>
          <w:b/>
          <w:color w:val="000000" w:themeColor="text1"/>
          <w:lang w:eastAsia="zh-TW"/>
        </w:rPr>
        <w:t>本項無須檢查</w:t>
      </w:r>
      <w:r w:rsidRPr="00780634">
        <w:rPr>
          <w:color w:val="000000" w:themeColor="text1"/>
          <w:lang w:eastAsia="zh-TW"/>
        </w:rPr>
        <w:t>」。</w:t>
      </w:r>
    </w:p>
    <w:p w14:paraId="0FA7E362" w14:textId="77777777" w:rsidR="001574D4" w:rsidRPr="00780634" w:rsidRDefault="002600B0" w:rsidP="0048526E">
      <w:pPr>
        <w:pStyle w:val="a3"/>
        <w:numPr>
          <w:ilvl w:val="0"/>
          <w:numId w:val="1"/>
        </w:numPr>
        <w:spacing w:before="14" w:line="260" w:lineRule="exact"/>
        <w:ind w:left="709" w:hanging="425"/>
        <w:rPr>
          <w:color w:val="000000" w:themeColor="text1"/>
          <w:lang w:eastAsia="zh-TW"/>
        </w:rPr>
      </w:pPr>
      <w:r w:rsidRPr="00780634">
        <w:rPr>
          <w:color w:val="000000" w:themeColor="text1"/>
          <w:lang w:eastAsia="zh-TW"/>
        </w:rPr>
        <w:t>請確實做好自主檢查表。</w:t>
      </w:r>
    </w:p>
    <w:p w14:paraId="36CAE0AC" w14:textId="77777777" w:rsidR="0041401A" w:rsidRPr="00780634" w:rsidRDefault="0041401A" w:rsidP="00BD3697">
      <w:pPr>
        <w:pStyle w:val="a3"/>
        <w:numPr>
          <w:ilvl w:val="0"/>
          <w:numId w:val="1"/>
        </w:numPr>
        <w:spacing w:before="14" w:afterLines="50" w:after="120" w:line="260" w:lineRule="exact"/>
        <w:ind w:left="709" w:hanging="425"/>
        <w:rPr>
          <w:b/>
          <w:color w:val="000000" w:themeColor="text1"/>
          <w:lang w:eastAsia="zh-TW"/>
        </w:rPr>
      </w:pPr>
      <w:r w:rsidRPr="00780634">
        <w:rPr>
          <w:rFonts w:hint="eastAsia"/>
          <w:b/>
          <w:color w:val="000000" w:themeColor="text1"/>
          <w:lang w:eastAsia="zh-TW"/>
        </w:rPr>
        <w:t>施工範圍超過</w:t>
      </w:r>
      <w:r w:rsidR="005705BF" w:rsidRPr="00780634">
        <w:rPr>
          <w:rFonts w:hint="eastAsia"/>
          <w:b/>
          <w:color w:val="000000" w:themeColor="text1"/>
          <w:lang w:eastAsia="zh-TW"/>
        </w:rPr>
        <w:t>1</w:t>
      </w:r>
      <w:r w:rsidRPr="00780634">
        <w:rPr>
          <w:rFonts w:hint="eastAsia"/>
          <w:b/>
          <w:color w:val="000000" w:themeColor="text1"/>
          <w:lang w:eastAsia="zh-TW"/>
        </w:rPr>
        <w:t>處以上</w:t>
      </w:r>
      <w:r w:rsidR="005705BF" w:rsidRPr="00780634">
        <w:rPr>
          <w:rFonts w:hint="eastAsia"/>
          <w:b/>
          <w:color w:val="000000" w:themeColor="text1"/>
          <w:lang w:eastAsia="zh-TW"/>
        </w:rPr>
        <w:t>工區</w:t>
      </w:r>
      <w:r w:rsidRPr="00780634">
        <w:rPr>
          <w:rFonts w:hint="eastAsia"/>
          <w:b/>
          <w:color w:val="000000" w:themeColor="text1"/>
          <w:lang w:eastAsia="zh-TW"/>
        </w:rPr>
        <w:t>者，請自行加印表單填寫。</w:t>
      </w:r>
    </w:p>
    <w:p w14:paraId="2019F78F" w14:textId="77777777" w:rsidR="001574D4" w:rsidRPr="00780634" w:rsidRDefault="002600B0" w:rsidP="00C5478E">
      <w:pPr>
        <w:pStyle w:val="a3"/>
        <w:tabs>
          <w:tab w:val="left" w:pos="4868"/>
        </w:tabs>
        <w:spacing w:line="250" w:lineRule="exact"/>
        <w:ind w:left="0"/>
        <w:rPr>
          <w:rFonts w:ascii="Times New Roman" w:eastAsiaTheme="minorEastAsia" w:hAnsi="Times New Roman" w:cs="Times New Roman"/>
          <w:color w:val="000000" w:themeColor="text1"/>
          <w:lang w:eastAsia="zh-TW"/>
        </w:rPr>
      </w:pPr>
      <w:r w:rsidRPr="00780634">
        <w:rPr>
          <w:b/>
          <w:color w:val="000000" w:themeColor="text1"/>
          <w:w w:val="95"/>
          <w:lang w:eastAsia="zh-TW"/>
        </w:rPr>
        <w:t>管線機構承辦人</w:t>
      </w:r>
      <w:r w:rsidR="00C5478E" w:rsidRPr="00780634">
        <w:rPr>
          <w:rFonts w:hint="eastAsia"/>
          <w:b/>
          <w:color w:val="000000" w:themeColor="text1"/>
          <w:w w:val="95"/>
          <w:lang w:eastAsia="zh-TW"/>
        </w:rPr>
        <w:t>(</w:t>
      </w:r>
      <w:proofErr w:type="gramStart"/>
      <w:r w:rsidR="00EF7991" w:rsidRPr="00780634">
        <w:rPr>
          <w:b/>
          <w:color w:val="000000" w:themeColor="text1"/>
          <w:w w:val="95"/>
          <w:lang w:eastAsia="zh-TW"/>
        </w:rPr>
        <w:t>請核章</w:t>
      </w:r>
      <w:proofErr w:type="gramEnd"/>
      <w:r w:rsidR="00C5478E" w:rsidRPr="00780634">
        <w:rPr>
          <w:rFonts w:hint="eastAsia"/>
          <w:b/>
          <w:color w:val="000000" w:themeColor="text1"/>
          <w:w w:val="95"/>
          <w:lang w:eastAsia="zh-TW"/>
        </w:rPr>
        <w:t>)</w:t>
      </w:r>
      <w:r w:rsidRPr="00780634">
        <w:rPr>
          <w:b/>
          <w:color w:val="000000" w:themeColor="text1"/>
          <w:w w:val="95"/>
          <w:lang w:eastAsia="zh-TW"/>
        </w:rPr>
        <w:t>：</w:t>
      </w:r>
      <w:r w:rsidR="00C5478E" w:rsidRPr="00780634">
        <w:rPr>
          <w:rFonts w:hint="eastAsia"/>
          <w:b/>
          <w:color w:val="000000" w:themeColor="text1"/>
          <w:w w:val="95"/>
          <w:lang w:eastAsia="zh-TW"/>
        </w:rPr>
        <w:t xml:space="preserve">            (自辦/委託)監造</w:t>
      </w:r>
      <w:r w:rsidR="00C5478E" w:rsidRPr="00780634">
        <w:rPr>
          <w:b/>
          <w:color w:val="000000" w:themeColor="text1"/>
          <w:w w:val="95"/>
          <w:lang w:eastAsia="zh-TW"/>
        </w:rPr>
        <w:t>人</w:t>
      </w:r>
      <w:r w:rsidR="00C5478E" w:rsidRPr="00780634">
        <w:rPr>
          <w:rFonts w:hint="eastAsia"/>
          <w:b/>
          <w:color w:val="000000" w:themeColor="text1"/>
          <w:w w:val="95"/>
          <w:lang w:eastAsia="zh-TW"/>
        </w:rPr>
        <w:t>員(</w:t>
      </w:r>
      <w:proofErr w:type="gramStart"/>
      <w:r w:rsidR="00C5478E" w:rsidRPr="00780634">
        <w:rPr>
          <w:b/>
          <w:color w:val="000000" w:themeColor="text1"/>
          <w:w w:val="95"/>
          <w:lang w:eastAsia="zh-TW"/>
        </w:rPr>
        <w:t>請核章</w:t>
      </w:r>
      <w:proofErr w:type="gramEnd"/>
      <w:r w:rsidR="00C5478E" w:rsidRPr="00780634">
        <w:rPr>
          <w:rFonts w:hint="eastAsia"/>
          <w:b/>
          <w:color w:val="000000" w:themeColor="text1"/>
          <w:w w:val="95"/>
          <w:lang w:eastAsia="zh-TW"/>
        </w:rPr>
        <w:t>)</w:t>
      </w:r>
      <w:r w:rsidR="00C5478E" w:rsidRPr="00780634">
        <w:rPr>
          <w:b/>
          <w:color w:val="000000" w:themeColor="text1"/>
          <w:w w:val="95"/>
          <w:lang w:eastAsia="zh-TW"/>
        </w:rPr>
        <w:t>：</w:t>
      </w:r>
      <w:r w:rsidRPr="00780634">
        <w:rPr>
          <w:color w:val="000000" w:themeColor="text1"/>
          <w:w w:val="95"/>
          <w:lang w:eastAsia="zh-TW"/>
        </w:rPr>
        <w:tab/>
      </w:r>
      <w:r w:rsidR="0048526E" w:rsidRPr="00780634">
        <w:rPr>
          <w:rFonts w:hint="eastAsia"/>
          <w:color w:val="000000" w:themeColor="text1"/>
          <w:w w:val="95"/>
          <w:lang w:eastAsia="zh-TW"/>
        </w:rPr>
        <w:t xml:space="preserve">    </w:t>
      </w:r>
      <w:r w:rsidR="00C5478E" w:rsidRPr="00780634">
        <w:rPr>
          <w:rFonts w:hint="eastAsia"/>
          <w:color w:val="000000" w:themeColor="text1"/>
          <w:w w:val="95"/>
          <w:lang w:eastAsia="zh-TW"/>
        </w:rPr>
        <w:t xml:space="preserve">     </w:t>
      </w:r>
      <w:r w:rsidRPr="00780634">
        <w:rPr>
          <w:b/>
          <w:color w:val="000000" w:themeColor="text1"/>
          <w:lang w:eastAsia="zh-TW"/>
        </w:rPr>
        <w:t>管線機構</w:t>
      </w:r>
      <w:r w:rsidR="00C5478E" w:rsidRPr="00780634">
        <w:rPr>
          <w:rFonts w:hint="eastAsia"/>
          <w:b/>
          <w:color w:val="000000" w:themeColor="text1"/>
          <w:lang w:eastAsia="zh-TW"/>
        </w:rPr>
        <w:t>(</w:t>
      </w:r>
      <w:proofErr w:type="gramStart"/>
      <w:r w:rsidRPr="00780634">
        <w:rPr>
          <w:b/>
          <w:color w:val="000000" w:themeColor="text1"/>
          <w:lang w:eastAsia="zh-TW"/>
        </w:rPr>
        <w:t>請核章</w:t>
      </w:r>
      <w:proofErr w:type="gramEnd"/>
      <w:r w:rsidR="00C5478E" w:rsidRPr="00780634">
        <w:rPr>
          <w:rFonts w:hint="eastAsia"/>
          <w:b/>
          <w:color w:val="000000" w:themeColor="text1"/>
          <w:lang w:eastAsia="zh-TW"/>
        </w:rPr>
        <w:t>)</w:t>
      </w:r>
      <w:r w:rsidRPr="00780634">
        <w:rPr>
          <w:b/>
          <w:color w:val="000000" w:themeColor="text1"/>
          <w:lang w:eastAsia="zh-TW"/>
        </w:rPr>
        <w:t>：</w:t>
      </w:r>
    </w:p>
    <w:sectPr w:rsidR="001574D4" w:rsidRPr="00780634" w:rsidSect="001574D4">
      <w:type w:val="continuous"/>
      <w:pgSz w:w="11910" w:h="16840"/>
      <w:pgMar w:top="98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DE58" w14:textId="77777777" w:rsidR="001C1A1E" w:rsidRDefault="001C1A1E" w:rsidP="00183E5A">
      <w:r>
        <w:separator/>
      </w:r>
    </w:p>
  </w:endnote>
  <w:endnote w:type="continuationSeparator" w:id="0">
    <w:p w14:paraId="2CA0A3EC" w14:textId="77777777" w:rsidR="001C1A1E" w:rsidRDefault="001C1A1E" w:rsidP="0018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3EBD" w14:textId="2D50EFF4" w:rsidR="00D37172" w:rsidRDefault="00D37172">
    <w:pPr>
      <w:pStyle w:val="a7"/>
      <w:jc w:val="center"/>
    </w:pPr>
  </w:p>
  <w:p w14:paraId="6741B040" w14:textId="66056D1D" w:rsidR="00D37172" w:rsidRDefault="008B457B">
    <w:pPr>
      <w:pStyle w:val="a7"/>
    </w:pPr>
    <w:r>
      <w:rPr>
        <w:rFonts w:hint="eastAsia"/>
        <w:color w:val="7F7F7F" w:themeColor="text1" w:themeTint="80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2541" w14:textId="77777777" w:rsidR="001C1A1E" w:rsidRDefault="001C1A1E" w:rsidP="00183E5A">
      <w:r>
        <w:separator/>
      </w:r>
    </w:p>
  </w:footnote>
  <w:footnote w:type="continuationSeparator" w:id="0">
    <w:p w14:paraId="4F28338D" w14:textId="77777777" w:rsidR="001C1A1E" w:rsidRDefault="001C1A1E" w:rsidP="0018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C8A8" w14:textId="1E4078F6" w:rsidR="00DF5884" w:rsidRDefault="00DF5884" w:rsidP="00DF5884">
    <w:pPr>
      <w:pStyle w:val="a5"/>
      <w:jc w:val="right"/>
    </w:pPr>
    <w:r>
      <w:rPr>
        <w:lang w:eastAsia="zh-TW"/>
      </w:rPr>
      <w:t>11</w:t>
    </w:r>
    <w:r>
      <w:rPr>
        <w:rFonts w:hint="eastAsia"/>
        <w:lang w:eastAsia="zh-TW"/>
      </w:rPr>
      <w:t>0</w:t>
    </w:r>
    <w:r>
      <w:rPr>
        <w:rFonts w:hint="eastAsia"/>
        <w:lang w:eastAsia="zh-TW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F37"/>
    <w:multiLevelType w:val="hybridMultilevel"/>
    <w:tmpl w:val="C59688FC"/>
    <w:lvl w:ilvl="0" w:tplc="A65CA162">
      <w:start w:val="1"/>
      <w:numFmt w:val="taiwaneseCountingThousand"/>
      <w:lvlText w:val="%1、"/>
      <w:lvlJc w:val="left"/>
      <w:pPr>
        <w:ind w:left="101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 w15:restartNumberingAfterBreak="0">
    <w:nsid w:val="5D1128E2"/>
    <w:multiLevelType w:val="hybridMultilevel"/>
    <w:tmpl w:val="1CF8D8F4"/>
    <w:lvl w:ilvl="0" w:tplc="3EFCB708">
      <w:start w:val="1"/>
      <w:numFmt w:val="taiwaneseCountingThousand"/>
      <w:lvlText w:val="%1、"/>
      <w:lvlJc w:val="left"/>
      <w:pPr>
        <w:ind w:left="1022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D4"/>
    <w:rsid w:val="00026559"/>
    <w:rsid w:val="0004103F"/>
    <w:rsid w:val="000459D9"/>
    <w:rsid w:val="00047291"/>
    <w:rsid w:val="000C1744"/>
    <w:rsid w:val="000E0617"/>
    <w:rsid w:val="000F3515"/>
    <w:rsid w:val="000F6914"/>
    <w:rsid w:val="00100895"/>
    <w:rsid w:val="0013446E"/>
    <w:rsid w:val="001574D4"/>
    <w:rsid w:val="00183E5A"/>
    <w:rsid w:val="001C1A1E"/>
    <w:rsid w:val="001D1A73"/>
    <w:rsid w:val="001E1BAC"/>
    <w:rsid w:val="002274A7"/>
    <w:rsid w:val="002600B0"/>
    <w:rsid w:val="002D2ED8"/>
    <w:rsid w:val="002E58F1"/>
    <w:rsid w:val="003362E4"/>
    <w:rsid w:val="003E6AEE"/>
    <w:rsid w:val="003F2D06"/>
    <w:rsid w:val="0041401A"/>
    <w:rsid w:val="004168A3"/>
    <w:rsid w:val="00416FF9"/>
    <w:rsid w:val="00431B62"/>
    <w:rsid w:val="0048526E"/>
    <w:rsid w:val="004E7A1E"/>
    <w:rsid w:val="005131E5"/>
    <w:rsid w:val="00543C67"/>
    <w:rsid w:val="005705BF"/>
    <w:rsid w:val="00594362"/>
    <w:rsid w:val="005B1180"/>
    <w:rsid w:val="005D6328"/>
    <w:rsid w:val="005F1210"/>
    <w:rsid w:val="0062546C"/>
    <w:rsid w:val="00652DA6"/>
    <w:rsid w:val="00666534"/>
    <w:rsid w:val="00695B06"/>
    <w:rsid w:val="006A33F2"/>
    <w:rsid w:val="006B43D4"/>
    <w:rsid w:val="00756275"/>
    <w:rsid w:val="00780634"/>
    <w:rsid w:val="0078555B"/>
    <w:rsid w:val="007D1CEE"/>
    <w:rsid w:val="007E2AC0"/>
    <w:rsid w:val="007E7B8B"/>
    <w:rsid w:val="008106C1"/>
    <w:rsid w:val="00816234"/>
    <w:rsid w:val="008B457B"/>
    <w:rsid w:val="008C036D"/>
    <w:rsid w:val="008D173B"/>
    <w:rsid w:val="00910A42"/>
    <w:rsid w:val="00930F37"/>
    <w:rsid w:val="00965E74"/>
    <w:rsid w:val="009E1736"/>
    <w:rsid w:val="00A20CBD"/>
    <w:rsid w:val="00A3653C"/>
    <w:rsid w:val="00A64DF7"/>
    <w:rsid w:val="00AA38AF"/>
    <w:rsid w:val="00AD433F"/>
    <w:rsid w:val="00AE2BDE"/>
    <w:rsid w:val="00AE73AF"/>
    <w:rsid w:val="00AE7F5D"/>
    <w:rsid w:val="00AF59B8"/>
    <w:rsid w:val="00B66DEA"/>
    <w:rsid w:val="00B860EF"/>
    <w:rsid w:val="00BB0095"/>
    <w:rsid w:val="00BD27EB"/>
    <w:rsid w:val="00BD3697"/>
    <w:rsid w:val="00BF7C67"/>
    <w:rsid w:val="00C1792B"/>
    <w:rsid w:val="00C52A92"/>
    <w:rsid w:val="00C5478E"/>
    <w:rsid w:val="00C64546"/>
    <w:rsid w:val="00C713F5"/>
    <w:rsid w:val="00C975D5"/>
    <w:rsid w:val="00CA52E9"/>
    <w:rsid w:val="00CB0133"/>
    <w:rsid w:val="00CD2D65"/>
    <w:rsid w:val="00CE35BF"/>
    <w:rsid w:val="00D009DC"/>
    <w:rsid w:val="00D06404"/>
    <w:rsid w:val="00D37172"/>
    <w:rsid w:val="00D40944"/>
    <w:rsid w:val="00D51BF0"/>
    <w:rsid w:val="00D63ECC"/>
    <w:rsid w:val="00D74D4B"/>
    <w:rsid w:val="00D85856"/>
    <w:rsid w:val="00DF5884"/>
    <w:rsid w:val="00E22667"/>
    <w:rsid w:val="00E342A6"/>
    <w:rsid w:val="00E37E69"/>
    <w:rsid w:val="00EE4F5B"/>
    <w:rsid w:val="00EF7991"/>
    <w:rsid w:val="00F03453"/>
    <w:rsid w:val="00F04957"/>
    <w:rsid w:val="00F07A55"/>
    <w:rsid w:val="00F24F48"/>
    <w:rsid w:val="00F31C46"/>
    <w:rsid w:val="00F41363"/>
    <w:rsid w:val="00F63C6D"/>
    <w:rsid w:val="00FC46B6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1925"/>
  <w15:docId w15:val="{2BB9515A-FB65-43DF-95B7-4C704B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4D4"/>
    <w:pPr>
      <w:ind w:left="532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  <w:rsid w:val="001574D4"/>
  </w:style>
  <w:style w:type="paragraph" w:customStyle="1" w:styleId="TableParagraph">
    <w:name w:val="Table Paragraph"/>
    <w:basedOn w:val="a"/>
    <w:uiPriority w:val="1"/>
    <w:qFormat/>
    <w:rsid w:val="001574D4"/>
  </w:style>
  <w:style w:type="paragraph" w:styleId="a5">
    <w:name w:val="header"/>
    <w:basedOn w:val="a"/>
    <w:link w:val="a6"/>
    <w:uiPriority w:val="99"/>
    <w:unhideWhenUsed/>
    <w:rsid w:val="0018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3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3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E0C5-D7FD-4A3C-BDC7-653AD2EB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新北市政府工務局道路養護一科</dc:title>
  <dc:creator>User</dc:creator>
  <cp:lastModifiedBy>林勝傑</cp:lastModifiedBy>
  <cp:revision>15</cp:revision>
  <cp:lastPrinted>2019-02-18T05:37:00Z</cp:lastPrinted>
  <dcterms:created xsi:type="dcterms:W3CDTF">2020-07-02T05:46:00Z</dcterms:created>
  <dcterms:modified xsi:type="dcterms:W3CDTF">2021-06-02T05:54:00Z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2019-02-03T00:00:00Z</vt:filetime>
  </property>
</Properties>
</file>